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E70" w:rsidRDefault="00232291">
      <w:pPr>
        <w:ind w:firstLine="426"/>
        <w:jc w:val="both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b/>
          <w:spacing w:val="-1"/>
          <w:sz w:val="28"/>
        </w:rPr>
        <w:t>Основные функции Роскомнадзора в сфере защиты персональных данных:</w:t>
      </w:r>
    </w:p>
    <w:p w:rsidR="00846E70" w:rsidRDefault="00232291">
      <w:pPr>
        <w:ind w:left="1221" w:hanging="1581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"/>
          <w:sz w:val="28"/>
        </w:rPr>
        <w:t>1.</w:t>
      </w:r>
      <w:r>
        <w:rPr>
          <w:rFonts w:ascii="Times New Roman" w:hAnsi="Times New Roman"/>
          <w:spacing w:val="-1"/>
          <w:sz w:val="14"/>
        </w:rPr>
        <w:t> 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  <w:sz w:val="28"/>
        </w:rPr>
        <w:t>Контроль и надзор;</w:t>
      </w:r>
    </w:p>
    <w:p w:rsidR="00846E70" w:rsidRDefault="00232291">
      <w:pPr>
        <w:ind w:left="1221" w:hanging="1581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"/>
          <w:sz w:val="28"/>
        </w:rPr>
        <w:t>2.</w:t>
      </w:r>
      <w:r>
        <w:rPr>
          <w:rFonts w:ascii="Times New Roman" w:hAnsi="Times New Roman"/>
          <w:spacing w:val="-1"/>
          <w:sz w:val="14"/>
        </w:rPr>
        <w:t> 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  <w:sz w:val="28"/>
        </w:rPr>
        <w:t>Рассмотрение обращений граждан;</w:t>
      </w:r>
    </w:p>
    <w:p w:rsidR="00846E70" w:rsidRDefault="00232291">
      <w:pPr>
        <w:ind w:left="1221" w:hanging="1581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"/>
          <w:sz w:val="28"/>
        </w:rPr>
        <w:t>3.</w:t>
      </w:r>
      <w:r>
        <w:rPr>
          <w:rFonts w:ascii="Times New Roman" w:hAnsi="Times New Roman"/>
          <w:spacing w:val="-1"/>
          <w:sz w:val="14"/>
        </w:rPr>
        <w:t> 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  <w:sz w:val="28"/>
        </w:rPr>
        <w:t>Ведение Реестра Операторов;</w:t>
      </w:r>
    </w:p>
    <w:p w:rsidR="00846E70" w:rsidRDefault="00232291">
      <w:pPr>
        <w:ind w:left="1221" w:hanging="1581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"/>
          <w:sz w:val="28"/>
        </w:rPr>
        <w:t>4.</w:t>
      </w:r>
      <w:r>
        <w:rPr>
          <w:rFonts w:ascii="Times New Roman" w:hAnsi="Times New Roman"/>
          <w:spacing w:val="-1"/>
          <w:sz w:val="14"/>
        </w:rPr>
        <w:t> 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  <w:sz w:val="28"/>
        </w:rPr>
        <w:t>Профилактическая работа.</w:t>
      </w:r>
    </w:p>
    <w:p w:rsidR="00846E70" w:rsidRDefault="00846E70"/>
    <w:p w:rsidR="00846E70" w:rsidRDefault="00232291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pacing w:val="-1"/>
          <w:sz w:val="28"/>
        </w:rPr>
        <w:t xml:space="preserve">Нормативно - правовые акты, которыми </w:t>
      </w:r>
      <w:proofErr w:type="spellStart"/>
      <w:r>
        <w:rPr>
          <w:rFonts w:ascii="Times New Roman" w:hAnsi="Times New Roman"/>
          <w:b/>
          <w:spacing w:val="-1"/>
          <w:sz w:val="28"/>
        </w:rPr>
        <w:t>Роскомнадзор</w:t>
      </w:r>
      <w:proofErr w:type="spellEnd"/>
      <w:r>
        <w:rPr>
          <w:rFonts w:ascii="Times New Roman" w:hAnsi="Times New Roman"/>
          <w:b/>
          <w:spacing w:val="-1"/>
          <w:sz w:val="28"/>
        </w:rPr>
        <w:t xml:space="preserve"> руководствуется в своей деятельности:</w:t>
      </w:r>
    </w:p>
    <w:p w:rsidR="00846E70" w:rsidRDefault="00232291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"/>
          <w:sz w:val="28"/>
        </w:rPr>
        <w:t>- Федеральный закон от 27 июля 2006 г. N 152-ФЗ «О персональных данных»;</w:t>
      </w:r>
    </w:p>
    <w:p w:rsidR="00846E70" w:rsidRDefault="00232291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"/>
          <w:sz w:val="28"/>
        </w:rPr>
        <w:t>- Постановление Правительства РФ от 21 марта 2012 г. N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органами»;</w:t>
      </w:r>
    </w:p>
    <w:p w:rsidR="00846E70" w:rsidRDefault="00232291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"/>
          <w:sz w:val="28"/>
        </w:rPr>
        <w:t>- Постановление Правительства РФ от 15 сентября 2008 г. N 687 «Об утверждении Положения об особенностях обработки персональных данных, осуществляемой без использования средств автоматизации»;</w:t>
      </w:r>
    </w:p>
    <w:p w:rsidR="00846E70" w:rsidRDefault="00232291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"/>
          <w:sz w:val="28"/>
        </w:rPr>
        <w:t>- Приказ Федеральной службы по надзору в сфере связи, информационных технологий и массовых коммуникаций от 24 февраля 2021 г. N 18 «Об утверждении требований к содержанию согласия на обработку персональных данных, разрешенных субъектом персональных данных для распространения».</w:t>
      </w:r>
    </w:p>
    <w:p w:rsidR="00846E70" w:rsidRDefault="00232291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"/>
          <w:sz w:val="28"/>
        </w:rPr>
        <w:t>- Федеральный закон от 2 мая 2006 г. N 59-ФЗ «О порядке рассмотрения обращений граждан Российской Федерации»;</w:t>
      </w:r>
    </w:p>
    <w:p w:rsidR="00846E70" w:rsidRDefault="00232291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"/>
          <w:sz w:val="28"/>
        </w:rPr>
        <w:t>- Федеральный закон от 31 июля 2020 г. N 248-ФЗ «О государственном контроле (надзоре) и муниципальном контроле в Российской Федерации».</w:t>
      </w:r>
    </w:p>
    <w:p w:rsidR="00846E70" w:rsidRDefault="00846E70">
      <w:pPr>
        <w:ind w:firstLine="426"/>
        <w:jc w:val="both"/>
        <w:rPr>
          <w:rFonts w:ascii="Times New Roman" w:hAnsi="Times New Roman"/>
        </w:rPr>
      </w:pPr>
    </w:p>
    <w:p w:rsidR="00846E70" w:rsidRDefault="00232291">
      <w:pPr>
        <w:ind w:firstLine="42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Уведомление об обработке персональных данных</w:t>
      </w:r>
    </w:p>
    <w:p w:rsidR="00846E70" w:rsidRDefault="00846E70">
      <w:pPr>
        <w:ind w:firstLine="426"/>
        <w:jc w:val="center"/>
        <w:rPr>
          <w:rFonts w:ascii="Times New Roman" w:hAnsi="Times New Roman"/>
          <w:b/>
          <w:sz w:val="28"/>
        </w:rPr>
      </w:pPr>
    </w:p>
    <w:p w:rsidR="00846E70" w:rsidRDefault="00232291">
      <w:pPr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С 01.09.2022 </w:t>
      </w:r>
      <w:r>
        <w:rPr>
          <w:rFonts w:ascii="Times New Roman" w:hAnsi="Times New Roman"/>
          <w:sz w:val="28"/>
        </w:rPr>
        <w:t xml:space="preserve">года вступили в силу изменения в Федеральный закон от 27.07.2006 № 152-ФЗ "О персональных данных". </w:t>
      </w:r>
    </w:p>
    <w:p w:rsidR="00846E70" w:rsidRDefault="00232291">
      <w:pPr>
        <w:numPr>
          <w:ilvl w:val="0"/>
          <w:numId w:val="1"/>
        </w:numPr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Одно из существенных изменений были внесены в ст. 22 Федерального закона, а именно. Раньше в данной статье был достаточно большой перечень исключений, когда организация могла не подавать Уведомление об обработке персональных данных. Сейчас данная </w:t>
      </w:r>
      <w:r>
        <w:rPr>
          <w:rFonts w:ascii="Times New Roman" w:hAnsi="Times New Roman"/>
          <w:sz w:val="28"/>
        </w:rPr>
        <w:lastRenderedPageBreak/>
        <w:t xml:space="preserve">статья почти полностью утратила силу. Под исключения подпадают организации в 3 случаях: </w:t>
      </w:r>
    </w:p>
    <w:p w:rsidR="00846E70" w:rsidRDefault="00232291">
      <w:pPr>
        <w:numPr>
          <w:ilvl w:val="0"/>
          <w:numId w:val="2"/>
        </w:numPr>
        <w:jc w:val="both"/>
        <w:rPr>
          <w:rFonts w:ascii="Times New Roman" w:hAnsi="Times New Roman"/>
          <w:i/>
          <w:sz w:val="28"/>
        </w:rPr>
      </w:pPr>
      <w:r>
        <w:rPr>
          <w:rFonts w:ascii="PT Serif" w:hAnsi="PT Serif"/>
          <w:i/>
          <w:color w:val="22272F"/>
          <w:sz w:val="30"/>
          <w:highlight w:val="white"/>
        </w:rPr>
        <w:t>включенных</w:t>
      </w:r>
      <w:r>
        <w:rPr>
          <w:rFonts w:ascii="PT Serif" w:hAnsi="PT Serif"/>
          <w:color w:val="22272F"/>
          <w:sz w:val="30"/>
          <w:highlight w:val="white"/>
        </w:rPr>
        <w:t xml:space="preserve"> </w:t>
      </w:r>
      <w:r>
        <w:rPr>
          <w:rFonts w:ascii="PT Serif" w:hAnsi="PT Serif"/>
          <w:i/>
          <w:color w:val="22272F"/>
          <w:sz w:val="30"/>
          <w:highlight w:val="white"/>
        </w:rPr>
        <w:t>в государственные информационные системы персональных данных, созданные в целях защиты безопасности государства и общественного порядка;</w:t>
      </w:r>
    </w:p>
    <w:p w:rsidR="00846E70" w:rsidRDefault="00232291">
      <w:pPr>
        <w:numPr>
          <w:ilvl w:val="0"/>
          <w:numId w:val="3"/>
        </w:numPr>
        <w:jc w:val="both"/>
        <w:rPr>
          <w:rFonts w:ascii="Times New Roman" w:hAnsi="Times New Roman"/>
          <w:i/>
          <w:sz w:val="28"/>
        </w:rPr>
      </w:pPr>
      <w:r>
        <w:rPr>
          <w:rFonts w:ascii="PT Serif" w:hAnsi="PT Serif"/>
          <w:i/>
          <w:color w:val="22272F"/>
          <w:sz w:val="30"/>
          <w:highlight w:val="white"/>
        </w:rPr>
        <w:t>в случае, если оператор осуществляет деятельность по обработке персональных данных исключительно без использования средств автоматизации;</w:t>
      </w:r>
    </w:p>
    <w:p w:rsidR="00846E70" w:rsidRDefault="00232291">
      <w:pPr>
        <w:numPr>
          <w:ilvl w:val="0"/>
          <w:numId w:val="4"/>
        </w:numPr>
        <w:jc w:val="both"/>
        <w:rPr>
          <w:rFonts w:ascii="Times New Roman" w:hAnsi="Times New Roman"/>
          <w:i/>
          <w:sz w:val="28"/>
        </w:rPr>
      </w:pPr>
      <w:r>
        <w:rPr>
          <w:rFonts w:ascii="PT Serif" w:hAnsi="PT Serif"/>
          <w:color w:val="22272F"/>
          <w:sz w:val="30"/>
          <w:highlight w:val="white"/>
        </w:rPr>
        <w:t>о</w:t>
      </w:r>
      <w:r>
        <w:rPr>
          <w:rFonts w:ascii="PT Serif" w:hAnsi="PT Serif"/>
          <w:i/>
          <w:color w:val="22272F"/>
          <w:sz w:val="30"/>
          <w:highlight w:val="white"/>
        </w:rPr>
        <w:t>брабатываемых в случаях, предусмотренных </w:t>
      </w:r>
      <w:hyperlink r:id="rId5" w:anchor="/document/12151931/entry/0" w:history="1">
        <w:r>
          <w:rPr>
            <w:rFonts w:ascii="PT Serif" w:hAnsi="PT Serif"/>
            <w:i/>
            <w:color w:val="3272C0"/>
            <w:sz w:val="30"/>
            <w:highlight w:val="white"/>
          </w:rPr>
          <w:t>законодательством</w:t>
        </w:r>
      </w:hyperlink>
      <w:r>
        <w:rPr>
          <w:rFonts w:ascii="PT Serif" w:hAnsi="PT Serif"/>
          <w:i/>
          <w:color w:val="22272F"/>
          <w:sz w:val="30"/>
          <w:highlight w:val="white"/>
        </w:rPr>
        <w:t> Российской Федерации о транспортной безопасности, в целях обеспечения устойчивого и безопасного функционирования транспортного комплекса, защиты интересов личности, общества и государства в сфере транспортного комплекса от актов незаконного вмешательства.</w:t>
      </w:r>
    </w:p>
    <w:p w:rsidR="00846E70" w:rsidRDefault="0023229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 вступления в силу было 9 пунктов исключения.</w:t>
      </w:r>
    </w:p>
    <w:p w:rsidR="00846E70" w:rsidRDefault="00232291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Приказом РКН от 28.10.2022 № 180 "</w:t>
      </w:r>
      <w:r>
        <w:rPr>
          <w:rFonts w:ascii="PT Serif" w:hAnsi="PT Serif"/>
          <w:color w:val="22272F"/>
          <w:sz w:val="28"/>
          <w:highlight w:val="white"/>
        </w:rPr>
        <w:t>Об утверждении форм уведомлений о намерении осуществлять обработку персональных данных, об изменении сведений, содержащихся в уведомлении о намерении осуществлять обработку персональных данных, о прекращении обработки персональных данных".</w:t>
      </w:r>
    </w:p>
    <w:p w:rsidR="00846E70" w:rsidRDefault="00232291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связи с чем, все организации должны актуализировать сведения и подать уведомления по новой форме.</w:t>
      </w:r>
    </w:p>
    <w:p w:rsidR="00846E70" w:rsidRDefault="00232291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Т.е, Вы должны зайти на сайт Роскомнадзора и заполнить форму Уведомления об изменении сведений, содержащихся в уведомлении о намерении осуществлять обработку персональных данных.</w:t>
      </w:r>
    </w:p>
    <w:p w:rsidR="00846E70" w:rsidRDefault="00232291">
      <w:pPr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 что нужно обратить внимание!!!!!</w:t>
      </w:r>
    </w:p>
    <w:p w:rsidR="00846E70" w:rsidRDefault="00232291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новой форме Уведомления для каждой цели обработки ПД оператор указывает:</w:t>
      </w:r>
    </w:p>
    <w:p w:rsidR="00846E70" w:rsidRDefault="00232291">
      <w:pPr>
        <w:numPr>
          <w:ilvl w:val="0"/>
          <w:numId w:val="5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Категории персональных данных;</w:t>
      </w:r>
    </w:p>
    <w:p w:rsidR="00846E70" w:rsidRDefault="00232291">
      <w:pPr>
        <w:numPr>
          <w:ilvl w:val="0"/>
          <w:numId w:val="5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Категории субъектов персональных данных;</w:t>
      </w:r>
    </w:p>
    <w:p w:rsidR="00846E70" w:rsidRDefault="00232291">
      <w:pPr>
        <w:numPr>
          <w:ilvl w:val="0"/>
          <w:numId w:val="5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Правовое основание обработки персональных данных;</w:t>
      </w:r>
    </w:p>
    <w:p w:rsidR="00846E70" w:rsidRDefault="00232291">
      <w:pPr>
        <w:numPr>
          <w:ilvl w:val="0"/>
          <w:numId w:val="5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действий с персональными данными;</w:t>
      </w:r>
    </w:p>
    <w:p w:rsidR="00846E70" w:rsidRDefault="00232291">
      <w:pPr>
        <w:numPr>
          <w:ilvl w:val="0"/>
          <w:numId w:val="5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Способы обработки персональных данных.</w:t>
      </w:r>
    </w:p>
    <w:p w:rsidR="00846E70" w:rsidRDefault="00232291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Т.е в уведомлении у Вас будет не одна цель, а несколько. Под одну цель подгонять деятельность не в коем случае нельзя. </w:t>
      </w:r>
    </w:p>
    <w:p w:rsidR="00846E70" w:rsidRDefault="00232291">
      <w:pPr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НАПРИМЕР!!!!</w:t>
      </w:r>
    </w:p>
    <w:p w:rsidR="00846E70" w:rsidRDefault="00232291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Какие могут быть цели:</w:t>
      </w:r>
    </w:p>
    <w:p w:rsidR="00846E70" w:rsidRDefault="00232291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Ведение кадрового и бухгалтерского учета;</w:t>
      </w:r>
    </w:p>
    <w:p w:rsidR="00846E70" w:rsidRDefault="00232291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Соблюдение налогового законодательства;</w:t>
      </w:r>
    </w:p>
    <w:p w:rsidR="00846E70" w:rsidRDefault="00232291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Соблюдение пенсионного законодательства;</w:t>
      </w:r>
    </w:p>
    <w:p w:rsidR="00846E70" w:rsidRDefault="00232291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Соблюдение законодательства о государственной гражданской службы;</w:t>
      </w:r>
    </w:p>
    <w:p w:rsidR="00846E70" w:rsidRDefault="00232291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Соблюдение законодательства о муниципальной службе и т.д.</w:t>
      </w:r>
    </w:p>
    <w:p w:rsidR="00846E70" w:rsidRDefault="00232291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Хочу отметить, что конкретных сроков предоставления изменений нет в законодательстве, к ответственности так же не привлекаем. Но по возможности работу провести надо.</w:t>
      </w:r>
    </w:p>
    <w:p w:rsidR="00846E70" w:rsidRDefault="00846E70">
      <w:pPr>
        <w:ind w:firstLine="709"/>
        <w:jc w:val="both"/>
        <w:rPr>
          <w:rFonts w:ascii="Times New Roman" w:hAnsi="Times New Roman"/>
          <w:sz w:val="28"/>
        </w:rPr>
      </w:pPr>
    </w:p>
    <w:p w:rsidR="00846E70" w:rsidRDefault="00232291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ВТОРОЙ </w:t>
      </w:r>
      <w:proofErr w:type="gramStart"/>
      <w:r>
        <w:rPr>
          <w:rFonts w:ascii="Times New Roman" w:hAnsi="Times New Roman"/>
          <w:b/>
          <w:sz w:val="28"/>
        </w:rPr>
        <w:t>ВОПРОС</w:t>
      </w:r>
      <w:proofErr w:type="gramEnd"/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на который хотела бы обратить внимание.</w:t>
      </w:r>
    </w:p>
    <w:p w:rsidR="00846E70" w:rsidRDefault="00232291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Это </w:t>
      </w:r>
      <w:r>
        <w:rPr>
          <w:rFonts w:ascii="Times New Roman" w:hAnsi="Times New Roman"/>
          <w:b/>
          <w:sz w:val="28"/>
        </w:rPr>
        <w:t>ПОЛИТИКА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PT Serif" w:hAnsi="PT Serif"/>
          <w:color w:val="22272F"/>
          <w:sz w:val="30"/>
          <w:highlight w:val="white"/>
        </w:rPr>
        <w:t xml:space="preserve">оператора в отношении обработки персональных данных. </w:t>
      </w:r>
    </w:p>
    <w:p w:rsidR="00846E70" w:rsidRDefault="00232291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Разработка этого документа предусмотрено ст. 18.1 Федерального закона о персональных данных.</w:t>
      </w:r>
    </w:p>
    <w:p w:rsidR="00846E70" w:rsidRDefault="00846E70">
      <w:pPr>
        <w:ind w:firstLine="709"/>
        <w:jc w:val="both"/>
        <w:rPr>
          <w:rFonts w:ascii="Times New Roman" w:hAnsi="Times New Roman"/>
          <w:sz w:val="28"/>
        </w:rPr>
      </w:pPr>
    </w:p>
    <w:p w:rsidR="00846E70" w:rsidRDefault="00232291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PT Serif" w:hAnsi="PT Serif"/>
          <w:color w:val="22272F"/>
          <w:sz w:val="28"/>
          <w:highlight w:val="white"/>
        </w:rPr>
        <w:t>Оператор обязан опубликовать или иным образом обеспечить неограниченный доступ к документу, определяющему его </w:t>
      </w:r>
      <w:hyperlink r:id="rId6" w:anchor="/multilink/12148567/paragraph/331146/number/0" w:history="1">
        <w:r>
          <w:rPr>
            <w:rFonts w:ascii="PT Serif" w:hAnsi="PT Serif"/>
            <w:color w:val="3272C0"/>
            <w:sz w:val="28"/>
            <w:highlight w:val="white"/>
          </w:rPr>
          <w:t>политику</w:t>
        </w:r>
      </w:hyperlink>
      <w:r>
        <w:rPr>
          <w:rFonts w:ascii="PT Serif" w:hAnsi="PT Serif"/>
          <w:color w:val="22272F"/>
          <w:sz w:val="28"/>
          <w:highlight w:val="white"/>
        </w:rPr>
        <w:t xml:space="preserve"> в отношении обработки персональных данных, </w:t>
      </w:r>
      <w:r w:rsidR="00DF2D66">
        <w:rPr>
          <w:rFonts w:ascii="PT Serif" w:hAnsi="PT Serif"/>
          <w:color w:val="22272F"/>
          <w:sz w:val="28"/>
          <w:highlight w:val="white"/>
        </w:rPr>
        <w:t>на официальном сайте,</w:t>
      </w:r>
      <w:r w:rsidR="00FB1622">
        <w:rPr>
          <w:rFonts w:ascii="PT Serif" w:hAnsi="PT Serif"/>
          <w:color w:val="22272F"/>
          <w:sz w:val="28"/>
          <w:highlight w:val="white"/>
        </w:rPr>
        <w:t xml:space="preserve"> </w:t>
      </w:r>
      <w:r>
        <w:rPr>
          <w:rFonts w:ascii="PT Serif" w:hAnsi="PT Serif"/>
          <w:color w:val="22272F"/>
          <w:sz w:val="28"/>
          <w:highlight w:val="white"/>
        </w:rPr>
        <w:t xml:space="preserve">в </w:t>
      </w:r>
      <w:r>
        <w:rPr>
          <w:rFonts w:ascii="PT Serif" w:hAnsi="PT Serif"/>
          <w:b/>
          <w:color w:val="22272F"/>
          <w:sz w:val="28"/>
          <w:highlight w:val="white"/>
        </w:rPr>
        <w:t>том числе на страницах принадлежащего оператору сайта в информационно-телекоммуникационной сети "Интернет", с использованием которых осуществляется сбор персональных данных,</w:t>
      </w:r>
      <w:r>
        <w:rPr>
          <w:rFonts w:ascii="PT Serif" w:hAnsi="PT Serif"/>
          <w:color w:val="22272F"/>
          <w:sz w:val="28"/>
          <w:highlight w:val="white"/>
        </w:rPr>
        <w:t xml:space="preserve"> а также обеспечить возможность доступа к указанному документу с использованием средств соответствующей информационно-телекоммуникационной сети.</w:t>
      </w:r>
    </w:p>
    <w:p w:rsidR="00846E70" w:rsidRDefault="00232291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Т.е, если раньше данный документ мог быть просто размещен на официальном сайте Оператора (</w:t>
      </w:r>
      <w:proofErr w:type="gramStart"/>
      <w:r>
        <w:rPr>
          <w:rFonts w:ascii="Times New Roman" w:hAnsi="Times New Roman"/>
          <w:sz w:val="28"/>
        </w:rPr>
        <w:t>например</w:t>
      </w:r>
      <w:proofErr w:type="gramEnd"/>
      <w:r>
        <w:rPr>
          <w:rFonts w:ascii="Times New Roman" w:hAnsi="Times New Roman"/>
          <w:sz w:val="28"/>
        </w:rPr>
        <w:t xml:space="preserve"> в разделе "документы"), то сейчас он должен быть размещен на каждой </w:t>
      </w:r>
      <w:r>
        <w:rPr>
          <w:rFonts w:ascii="Times New Roman" w:hAnsi="Times New Roman"/>
          <w:b/>
          <w:sz w:val="28"/>
        </w:rPr>
        <w:t>странице</w:t>
      </w:r>
      <w:r>
        <w:rPr>
          <w:rFonts w:ascii="Times New Roman" w:hAnsi="Times New Roman"/>
          <w:sz w:val="28"/>
        </w:rPr>
        <w:t xml:space="preserve"> сайта по средством которых осуществляется сбор персональных данных.</w:t>
      </w:r>
    </w:p>
    <w:p w:rsidR="00DF2D66" w:rsidRPr="00DF2D66" w:rsidRDefault="00DF2D66">
      <w:pPr>
        <w:ind w:firstLine="709"/>
        <w:jc w:val="both"/>
        <w:rPr>
          <w:rFonts w:ascii="Times New Roman" w:hAnsi="Times New Roman"/>
          <w:b/>
          <w:sz w:val="28"/>
        </w:rPr>
      </w:pPr>
      <w:r w:rsidRPr="00DF2D66">
        <w:rPr>
          <w:rFonts w:ascii="Times New Roman" w:hAnsi="Times New Roman"/>
          <w:b/>
          <w:sz w:val="28"/>
        </w:rPr>
        <w:t>Что является принципиально важным!!!!</w:t>
      </w:r>
    </w:p>
    <w:p w:rsidR="00846E70" w:rsidRPr="00DF2D66" w:rsidRDefault="00DF2D6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F2D66">
        <w:rPr>
          <w:rFonts w:ascii="PT Serif" w:hAnsi="PT Serif"/>
          <w:color w:val="22272F"/>
          <w:sz w:val="28"/>
          <w:szCs w:val="28"/>
          <w:shd w:val="clear" w:color="auto" w:fill="FFFFFF"/>
        </w:rPr>
        <w:t>издание оператором, являющимся юридическим лицом, документов, определяющих </w:t>
      </w:r>
      <w:hyperlink r:id="rId7" w:anchor="/multilink/12148567/paragraph/331144/number/0" w:history="1">
        <w:r w:rsidRPr="00DF2D66">
          <w:rPr>
            <w:rFonts w:ascii="PT Serif" w:hAnsi="PT Serif"/>
            <w:color w:val="3272C0"/>
            <w:sz w:val="28"/>
            <w:szCs w:val="28"/>
            <w:shd w:val="clear" w:color="auto" w:fill="FFFFFF"/>
          </w:rPr>
          <w:t>политику</w:t>
        </w:r>
      </w:hyperlink>
      <w:r w:rsidRPr="00DF2D66">
        <w:rPr>
          <w:rFonts w:ascii="PT Serif" w:hAnsi="PT Serif"/>
          <w:color w:val="22272F"/>
          <w:sz w:val="28"/>
          <w:szCs w:val="28"/>
          <w:shd w:val="clear" w:color="auto" w:fill="FFFFFF"/>
        </w:rPr>
        <w:t xml:space="preserve"> оператора в отношении обработки персональных данных, локальных актов по вопросам обработки персональных данных, определяющих для каждой цели обработки персональных данных категории и перечень обрабатываемых персональных данных, категории субъектов, персональные данные которых обрабатываются, способы, сроки их обработки и хранения, порядок уничтожения персональных данных при достижении целей их обработки или при наступлении иных законных оснований, а также локальных актов, устанавливающих процедуры, направленные на предотвращение и выявление нарушений законодательства Российской Федерации, устранение последствий таких нарушений. Такие </w:t>
      </w:r>
      <w:r w:rsidRPr="00DF2D66">
        <w:rPr>
          <w:rFonts w:ascii="PT Serif" w:hAnsi="PT Serif"/>
          <w:color w:val="22272F"/>
          <w:sz w:val="28"/>
          <w:szCs w:val="28"/>
          <w:shd w:val="clear" w:color="auto" w:fill="FFFFFF"/>
        </w:rPr>
        <w:lastRenderedPageBreak/>
        <w:t>документы и локальные акты не могут содержать положения, ограничивающие права субъектов персональных данных, а также возлагающие на операторов не предусмотренные законодательством Российской Федерации полномочия и обязанности</w:t>
      </w:r>
      <w:r>
        <w:rPr>
          <w:rFonts w:ascii="PT Serif" w:hAnsi="PT Serif"/>
          <w:color w:val="22272F"/>
          <w:sz w:val="28"/>
          <w:szCs w:val="28"/>
          <w:shd w:val="clear" w:color="auto" w:fill="FFFFFF"/>
        </w:rPr>
        <w:t>.</w:t>
      </w:r>
    </w:p>
    <w:p w:rsidR="00846E70" w:rsidRDefault="00846E70">
      <w:pPr>
        <w:jc w:val="both"/>
        <w:rPr>
          <w:rFonts w:ascii="Times New Roman" w:hAnsi="Times New Roman"/>
          <w:b/>
          <w:i/>
          <w:sz w:val="28"/>
        </w:rPr>
      </w:pPr>
    </w:p>
    <w:p w:rsidR="00846E70" w:rsidRDefault="00846E70">
      <w:pPr>
        <w:jc w:val="both"/>
        <w:rPr>
          <w:rFonts w:ascii="Times New Roman" w:hAnsi="Times New Roman"/>
          <w:i/>
          <w:sz w:val="28"/>
        </w:rPr>
      </w:pPr>
    </w:p>
    <w:p w:rsidR="00846E70" w:rsidRDefault="00846E70">
      <w:pPr>
        <w:jc w:val="both"/>
        <w:rPr>
          <w:rFonts w:ascii="Times New Roman" w:hAnsi="Times New Roman"/>
          <w:sz w:val="28"/>
        </w:rPr>
      </w:pPr>
    </w:p>
    <w:p w:rsidR="00846E70" w:rsidRDefault="00846E70">
      <w:pPr>
        <w:jc w:val="both"/>
        <w:rPr>
          <w:rFonts w:ascii="Times New Roman" w:hAnsi="Times New Roman"/>
          <w:sz w:val="28"/>
        </w:rPr>
      </w:pPr>
    </w:p>
    <w:p w:rsidR="00846E70" w:rsidRDefault="00846E70">
      <w:pPr>
        <w:jc w:val="both"/>
        <w:rPr>
          <w:rFonts w:ascii="Times New Roman" w:hAnsi="Times New Roman"/>
          <w:sz w:val="28"/>
        </w:rPr>
      </w:pPr>
    </w:p>
    <w:p w:rsidR="00846E70" w:rsidRDefault="0023229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sectPr w:rsidR="00846E70" w:rsidSect="00B33FCE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32DAF"/>
    <w:multiLevelType w:val="multilevel"/>
    <w:tmpl w:val="9E4A25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3DFC26A4"/>
    <w:multiLevelType w:val="multilevel"/>
    <w:tmpl w:val="2CDAF8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>
    <w:nsid w:val="48E36C35"/>
    <w:multiLevelType w:val="multilevel"/>
    <w:tmpl w:val="EAF076C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4C4529BD"/>
    <w:multiLevelType w:val="multilevel"/>
    <w:tmpl w:val="05BA118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7E974071"/>
    <w:multiLevelType w:val="multilevel"/>
    <w:tmpl w:val="EF06614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6E70"/>
    <w:rsid w:val="000678E8"/>
    <w:rsid w:val="00232291"/>
    <w:rsid w:val="00846E70"/>
    <w:rsid w:val="00963F62"/>
    <w:rsid w:val="00B33FCE"/>
    <w:rsid w:val="00DF2D66"/>
    <w:rsid w:val="00FB1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33FCE"/>
    <w:pPr>
      <w:spacing w:line="276" w:lineRule="auto"/>
    </w:pPr>
  </w:style>
  <w:style w:type="paragraph" w:styleId="10">
    <w:name w:val="heading 1"/>
    <w:next w:val="a"/>
    <w:link w:val="11"/>
    <w:uiPriority w:val="9"/>
    <w:qFormat/>
    <w:rsid w:val="00B33FCE"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B33FCE"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B33FCE"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rsid w:val="00B33FCE"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B33FCE"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33FCE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rsid w:val="00B33FCE"/>
    <w:pPr>
      <w:ind w:left="200"/>
    </w:pPr>
  </w:style>
  <w:style w:type="character" w:customStyle="1" w:styleId="22">
    <w:name w:val="Оглавление 2 Знак"/>
    <w:link w:val="21"/>
    <w:rsid w:val="00B33FCE"/>
  </w:style>
  <w:style w:type="paragraph" w:styleId="41">
    <w:name w:val="toc 4"/>
    <w:next w:val="a"/>
    <w:link w:val="42"/>
    <w:uiPriority w:val="39"/>
    <w:rsid w:val="00B33FCE"/>
    <w:pPr>
      <w:ind w:left="600"/>
    </w:pPr>
  </w:style>
  <w:style w:type="character" w:customStyle="1" w:styleId="42">
    <w:name w:val="Оглавление 4 Знак"/>
    <w:link w:val="41"/>
    <w:rsid w:val="00B33FCE"/>
  </w:style>
  <w:style w:type="paragraph" w:styleId="6">
    <w:name w:val="toc 6"/>
    <w:next w:val="a"/>
    <w:link w:val="60"/>
    <w:uiPriority w:val="39"/>
    <w:rsid w:val="00B33FCE"/>
    <w:pPr>
      <w:ind w:left="1000"/>
    </w:pPr>
  </w:style>
  <w:style w:type="character" w:customStyle="1" w:styleId="60">
    <w:name w:val="Оглавление 6 Знак"/>
    <w:link w:val="6"/>
    <w:rsid w:val="00B33FCE"/>
  </w:style>
  <w:style w:type="paragraph" w:styleId="7">
    <w:name w:val="toc 7"/>
    <w:next w:val="a"/>
    <w:link w:val="70"/>
    <w:uiPriority w:val="39"/>
    <w:rsid w:val="00B33FCE"/>
    <w:pPr>
      <w:ind w:left="1200"/>
    </w:pPr>
  </w:style>
  <w:style w:type="character" w:customStyle="1" w:styleId="70">
    <w:name w:val="Оглавление 7 Знак"/>
    <w:link w:val="7"/>
    <w:rsid w:val="00B33FCE"/>
  </w:style>
  <w:style w:type="character" w:customStyle="1" w:styleId="30">
    <w:name w:val="Заголовок 3 Знак"/>
    <w:link w:val="3"/>
    <w:rsid w:val="00B33FCE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B33FCE"/>
    <w:pPr>
      <w:ind w:left="400"/>
    </w:pPr>
  </w:style>
  <w:style w:type="character" w:customStyle="1" w:styleId="32">
    <w:name w:val="Оглавление 3 Знак"/>
    <w:link w:val="31"/>
    <w:rsid w:val="00B33FCE"/>
  </w:style>
  <w:style w:type="character" w:customStyle="1" w:styleId="50">
    <w:name w:val="Заголовок 5 Знак"/>
    <w:link w:val="5"/>
    <w:rsid w:val="00B33FCE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B33FCE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B33FCE"/>
    <w:rPr>
      <w:color w:val="0000FF"/>
      <w:u w:val="single"/>
    </w:rPr>
  </w:style>
  <w:style w:type="character" w:styleId="a3">
    <w:name w:val="Hyperlink"/>
    <w:link w:val="12"/>
    <w:rsid w:val="00B33FCE"/>
    <w:rPr>
      <w:color w:val="0000FF"/>
      <w:u w:val="single"/>
    </w:rPr>
  </w:style>
  <w:style w:type="paragraph" w:customStyle="1" w:styleId="Footnote">
    <w:name w:val="Footnote"/>
    <w:link w:val="Footnote0"/>
    <w:rsid w:val="00B33FCE"/>
    <w:rPr>
      <w:sz w:val="22"/>
    </w:rPr>
  </w:style>
  <w:style w:type="character" w:customStyle="1" w:styleId="Footnote0">
    <w:name w:val="Footnote"/>
    <w:link w:val="Footnote"/>
    <w:rsid w:val="00B33FC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B33FCE"/>
    <w:rPr>
      <w:b/>
    </w:rPr>
  </w:style>
  <w:style w:type="character" w:customStyle="1" w:styleId="14">
    <w:name w:val="Оглавление 1 Знак"/>
    <w:link w:val="13"/>
    <w:rsid w:val="00B33FCE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B33FCE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sid w:val="00B33FCE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B33FCE"/>
    <w:pPr>
      <w:ind w:left="1600"/>
    </w:pPr>
  </w:style>
  <w:style w:type="character" w:customStyle="1" w:styleId="90">
    <w:name w:val="Оглавление 9 Знак"/>
    <w:link w:val="9"/>
    <w:rsid w:val="00B33FCE"/>
  </w:style>
  <w:style w:type="paragraph" w:styleId="8">
    <w:name w:val="toc 8"/>
    <w:next w:val="a"/>
    <w:link w:val="80"/>
    <w:uiPriority w:val="39"/>
    <w:rsid w:val="00B33FCE"/>
    <w:pPr>
      <w:ind w:left="1400"/>
    </w:pPr>
  </w:style>
  <w:style w:type="character" w:customStyle="1" w:styleId="80">
    <w:name w:val="Оглавление 8 Знак"/>
    <w:link w:val="8"/>
    <w:rsid w:val="00B33FCE"/>
  </w:style>
  <w:style w:type="paragraph" w:styleId="51">
    <w:name w:val="toc 5"/>
    <w:next w:val="a"/>
    <w:link w:val="52"/>
    <w:uiPriority w:val="39"/>
    <w:rsid w:val="00B33FCE"/>
    <w:pPr>
      <w:ind w:left="800"/>
    </w:pPr>
  </w:style>
  <w:style w:type="character" w:customStyle="1" w:styleId="52">
    <w:name w:val="Оглавление 5 Знак"/>
    <w:link w:val="51"/>
    <w:rsid w:val="00B33FCE"/>
  </w:style>
  <w:style w:type="paragraph" w:styleId="a4">
    <w:name w:val="Subtitle"/>
    <w:next w:val="a"/>
    <w:link w:val="a5"/>
    <w:uiPriority w:val="11"/>
    <w:qFormat/>
    <w:rsid w:val="00B33FCE"/>
    <w:rPr>
      <w:i/>
      <w:color w:val="616161"/>
    </w:rPr>
  </w:style>
  <w:style w:type="character" w:customStyle="1" w:styleId="a5">
    <w:name w:val="Подзаголовок Знак"/>
    <w:link w:val="a4"/>
    <w:rsid w:val="00B33FCE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B33FCE"/>
    <w:pPr>
      <w:ind w:left="1800"/>
    </w:pPr>
  </w:style>
  <w:style w:type="character" w:customStyle="1" w:styleId="toc100">
    <w:name w:val="toc 10"/>
    <w:link w:val="toc10"/>
    <w:rsid w:val="00B33FCE"/>
  </w:style>
  <w:style w:type="paragraph" w:styleId="a6">
    <w:name w:val="Title"/>
    <w:next w:val="a"/>
    <w:link w:val="a7"/>
    <w:uiPriority w:val="10"/>
    <w:qFormat/>
    <w:rsid w:val="00B33FCE"/>
    <w:rPr>
      <w:b/>
      <w:sz w:val="52"/>
    </w:rPr>
  </w:style>
  <w:style w:type="character" w:customStyle="1" w:styleId="a7">
    <w:name w:val="Название Знак"/>
    <w:link w:val="a6"/>
    <w:rsid w:val="00B33FC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B33FCE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B33FCE"/>
    <w:rPr>
      <w:rFonts w:ascii="XO Thames" w:hAnsi="XO Thames"/>
      <w:b/>
      <w:color w:val="00A0FF"/>
      <w:sz w:val="26"/>
    </w:rPr>
  </w:style>
  <w:style w:type="paragraph" w:styleId="a8">
    <w:name w:val="Balloon Text"/>
    <w:basedOn w:val="a"/>
    <w:link w:val="a9"/>
    <w:uiPriority w:val="99"/>
    <w:semiHidden/>
    <w:unhideWhenUsed/>
    <w:rsid w:val="002322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322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VYV</dc:creator>
  <cp:lastModifiedBy>Админ</cp:lastModifiedBy>
  <cp:revision>2</cp:revision>
  <cp:lastPrinted>2023-02-17T05:55:00Z</cp:lastPrinted>
  <dcterms:created xsi:type="dcterms:W3CDTF">2023-02-27T09:58:00Z</dcterms:created>
  <dcterms:modified xsi:type="dcterms:W3CDTF">2023-02-27T09:58:00Z</dcterms:modified>
</cp:coreProperties>
</file>